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r>
        <w:drawing>
          <wp:inline distT="0" distB="0" distL="114300" distR="114300">
            <wp:extent cx="3751580" cy="162179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1860" cy="7315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·免疫分子的免疫调节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23285"/>
            <wp:effectExtent l="0" t="0" r="317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764530"/>
            <wp:effectExtent l="0" t="0" r="1460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BCR就是抗体，若未分泌出去挂在细胞膜上就是B细胞一部分，只有IgM和IgD能成为BCR。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负反馈 IgGIC——特异性IgG与BCR竞争性结合抗原，阻断B细胞活化。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52370" cy="2226945"/>
            <wp:effectExtent l="0" t="0" r="127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细胞因子（炎症因子）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基序（motif）通用原件 ITAM，ITIM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0225" cy="346710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7830" cy="2305685"/>
            <wp:effectExtent l="0" t="0" r="889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9920" cy="2637790"/>
            <wp:effectExtent l="0" t="0" r="1016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2140" cy="2746375"/>
            <wp:effectExtent l="0" t="0" r="1270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15210"/>
            <wp:effectExtent l="0" t="0" r="127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·免疫细胞的免疫调节</w:t>
      </w:r>
    </w:p>
    <w:p>
      <w:r>
        <w:drawing>
          <wp:inline distT="0" distB="0" distL="114300" distR="114300">
            <wp:extent cx="5271770" cy="2784475"/>
            <wp:effectExtent l="0" t="0" r="127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·其他形式的免疫调节作用</w:t>
      </w:r>
    </w:p>
    <w:p>
      <w:r>
        <w:drawing>
          <wp:inline distT="0" distB="0" distL="114300" distR="114300">
            <wp:extent cx="5836285" cy="2990850"/>
            <wp:effectExtent l="0" t="0" r="63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157980"/>
            <wp:effectExtent l="0" t="0" r="139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·非编码RNA对免疫应答的调控</w:t>
      </w:r>
    </w:p>
    <w:p>
      <w:r>
        <w:drawing>
          <wp:inline distT="0" distB="0" distL="114300" distR="114300">
            <wp:extent cx="4069080" cy="252730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030" cy="1228725"/>
            <wp:effectExtent l="0" t="0" r="889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4855" cy="1357630"/>
            <wp:effectExtent l="0" t="0" r="190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9590" cy="3099435"/>
            <wp:effectExtent l="0" t="0" r="381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•简述Treg对免疫应答的调节作用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CD4 Treg：①竞争性消耗IL-2，导致T细胞凋亡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②分泌抑制性细胞因子（IL-10、TGF-β）抑制细胞活化与增殖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③ 分泌cAMP抑制T 细胞的代谢水平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④ 以颗粒酶B或穿孔素依赖的方式杀伤效应T细胞或 APC,从而抑制免疫应答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⑤ 减弱共刺激信号及抑制抗</w:t>
      </w:r>
      <w:bookmarkStart w:id="0" w:name="_GoBack"/>
      <w:bookmarkEnd w:id="0"/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原提呈作用等方式对APC进行负向调节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CD8 Treg：①通过穿孔素/颗粒酶杀伤自身反应性T细胞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②分泌抑制性细胞因子抑制自身反应性T细胞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•简述T细胞、B细胞抑制性受体对细胞活性的调控机制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胞内区都含有与抑制性功能相关的ITIM结构域 ,招募PTP ,进而抑制ITAM结构域相关的信号活化途径 ,以保持免疫应答的平衡。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12AC7"/>
    <w:rsid w:val="060A7BA0"/>
    <w:rsid w:val="09045F63"/>
    <w:rsid w:val="119500DC"/>
    <w:rsid w:val="1441006B"/>
    <w:rsid w:val="19A5038E"/>
    <w:rsid w:val="1A1F2BFD"/>
    <w:rsid w:val="1C533032"/>
    <w:rsid w:val="1E543091"/>
    <w:rsid w:val="24C31A17"/>
    <w:rsid w:val="26541E80"/>
    <w:rsid w:val="28557A48"/>
    <w:rsid w:val="29F72999"/>
    <w:rsid w:val="31EB7645"/>
    <w:rsid w:val="3600792F"/>
    <w:rsid w:val="3C0E2679"/>
    <w:rsid w:val="3E81604A"/>
    <w:rsid w:val="40CC31ED"/>
    <w:rsid w:val="412563D7"/>
    <w:rsid w:val="478973D8"/>
    <w:rsid w:val="497E13D0"/>
    <w:rsid w:val="4A546F5A"/>
    <w:rsid w:val="4DD51249"/>
    <w:rsid w:val="53EB7352"/>
    <w:rsid w:val="56552F27"/>
    <w:rsid w:val="60A420F9"/>
    <w:rsid w:val="6AED45AA"/>
    <w:rsid w:val="6C5C5A57"/>
    <w:rsid w:val="710A284E"/>
    <w:rsid w:val="71E01DE7"/>
    <w:rsid w:val="71E82A49"/>
    <w:rsid w:val="7209659F"/>
    <w:rsid w:val="730C516A"/>
    <w:rsid w:val="78E51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2022-02-21T06:27:18Z</dcterms:created>
  <dc:creator>CHEN JUNJIE</dc:creator>
  <cp:lastModifiedBy>cc771314js</cp:lastModifiedBy>
  <dcterms:modified xsi:type="dcterms:W3CDTF">2022-02-21T09:22:15Z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302A7D878CB3481EA5EBA1110109280F</vt:lpwstr>
  </property>
</Properties>
</file>